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3C07" w14:textId="77777777" w:rsidR="00AD08D2" w:rsidRDefault="00432C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VISUAL, VOCAL,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DAN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CELEBRITY EFFECT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BOYBAND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BTS) TERHADAP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DESTINATION IMAGE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DAN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INTENTION TO VISIT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KE KOREA SELATAN</w:t>
      </w:r>
    </w:p>
    <w:p w14:paraId="3FCEB4EE" w14:textId="77777777" w:rsidR="00AD08D2" w:rsidRDefault="00AD08D2">
      <w:pPr>
        <w:jc w:val="both"/>
      </w:pPr>
    </w:p>
    <w:p w14:paraId="77FFE6E0" w14:textId="77777777" w:rsidR="00AD08D2" w:rsidRDefault="00432C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Grace Liangga Liong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Natalia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Shena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Ananda Junaidi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Ferry Jaolis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3*</w:t>
      </w:r>
    </w:p>
    <w:p w14:paraId="2F49061A" w14:textId="77777777" w:rsidR="00AD08D2" w:rsidRDefault="00432CE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1,2,3 Program </w:t>
      </w:r>
      <w:r>
        <w:rPr>
          <w:rFonts w:ascii="Times New Roman" w:eastAsia="Times New Roman" w:hAnsi="Times New Roman" w:cs="Times New Roman"/>
          <w:i/>
        </w:rPr>
        <w:t>Hotel Management</w:t>
      </w:r>
      <w:r>
        <w:rPr>
          <w:rFonts w:ascii="Times New Roman" w:eastAsia="Times New Roman" w:hAnsi="Times New Roman" w:cs="Times New Roman"/>
        </w:rPr>
        <w:t xml:space="preserve">, Program </w:t>
      </w:r>
      <w:proofErr w:type="spellStart"/>
      <w:r>
        <w:rPr>
          <w:rFonts w:ascii="Times New Roman" w:eastAsia="Times New Roman" w:hAnsi="Times New Roman" w:cs="Times New Roman"/>
        </w:rPr>
        <w:t>Studi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Manajemen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Fakultas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Bisnis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Ekonomi</w:t>
      </w:r>
      <w:proofErr w:type="spellEnd"/>
    </w:p>
    <w:p w14:paraId="1F7BEE7C" w14:textId="77777777" w:rsidR="00AD08D2" w:rsidRDefault="00432CE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Universitas Kristen Petra, Jl. </w:t>
      </w:r>
      <w:proofErr w:type="spellStart"/>
      <w:r>
        <w:rPr>
          <w:rFonts w:ascii="Times New Roman" w:eastAsia="Times New Roman" w:hAnsi="Times New Roman" w:cs="Times New Roman"/>
        </w:rPr>
        <w:t>Siwalankerto</w:t>
      </w:r>
      <w:proofErr w:type="spellEnd"/>
      <w:r>
        <w:rPr>
          <w:rFonts w:ascii="Times New Roman" w:eastAsia="Times New Roman" w:hAnsi="Times New Roman" w:cs="Times New Roman"/>
        </w:rPr>
        <w:t xml:space="preserve"> 121-131, Surabaya</w:t>
      </w:r>
    </w:p>
    <w:p w14:paraId="7078D91F" w14:textId="77777777" w:rsidR="00AD08D2" w:rsidRDefault="00432CE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graceliangga@gmail.com;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shena.junaidi@gmail.com; </w:t>
      </w:r>
      <w:hyperlink r:id="rId4">
        <w:r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</w:rPr>
          <w:t>3</w:t>
        </w:r>
      </w:hyperlink>
      <w:hyperlink r:id="rId5">
        <w:r>
          <w:rPr>
            <w:rFonts w:ascii="Times New Roman" w:eastAsia="Times New Roman" w:hAnsi="Times New Roman" w:cs="Times New Roman"/>
          </w:rPr>
          <w:t>ferry.jaolis@petra.ac.id</w:t>
        </w:r>
      </w:hyperlink>
    </w:p>
    <w:p w14:paraId="672E5E70" w14:textId="77777777" w:rsidR="00AD08D2" w:rsidRDefault="00432CE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korespondensi</w:t>
      </w:r>
      <w:proofErr w:type="spellEnd"/>
    </w:p>
    <w:p w14:paraId="78E9E958" w14:textId="77777777" w:rsidR="00AD08D2" w:rsidRDefault="00AD08D2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40A9BC12" w14:textId="77777777" w:rsidR="00AD08D2" w:rsidRDefault="00432CE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Abstrak</w:t>
      </w:r>
      <w:proofErr w:type="spellEnd"/>
    </w:p>
    <w:p w14:paraId="4AA0D5FB" w14:textId="77777777" w:rsidR="00AD08D2" w:rsidRDefault="00AD08D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73DD70D" w14:textId="77777777" w:rsidR="00AD08D2" w:rsidRDefault="00432C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Visual, Vocal,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Celebrity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music video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video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performance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Partial Least Square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(PLS).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Stimulus Organism Response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(SOR)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Visual, Vocal,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Celebrity Effect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Visual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Vocal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Destination Image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ARMY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Celebrity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z w:val="24"/>
          <w:szCs w:val="24"/>
        </w:rPr>
        <w:t>Korea Selatan.</w:t>
      </w:r>
    </w:p>
    <w:p w14:paraId="3A6FD189" w14:textId="77777777" w:rsidR="00AD08D2" w:rsidRDefault="00AD08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63701" w14:textId="77777777" w:rsidR="00AD08D2" w:rsidRDefault="00432CE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korean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wave; hallyu; pop-culture; boyband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K-Pop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motion pictures; music video;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performance; destination image; intention to visit</w:t>
      </w:r>
    </w:p>
    <w:p w14:paraId="45391115" w14:textId="77777777" w:rsidR="00AD08D2" w:rsidRDefault="00AD08D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5125E0" w14:textId="77777777" w:rsidR="00AD08D2" w:rsidRDefault="00432C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Abstract</w:t>
      </w:r>
    </w:p>
    <w:p w14:paraId="7926D4A5" w14:textId="77777777" w:rsidR="00AD08D2" w:rsidRDefault="00AD0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B8A8B6" w14:textId="77777777" w:rsidR="00AD08D2" w:rsidRDefault="00432C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study is causal-type research that uses a quantitative approach to see the impacts of Visual, Vocal, and Celebrity Effect in BTS music and performance videos on Destination Image and Intention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Visit South Korea. Researchers are using Partial Least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Square (PLS) for the data analysis technique and Stimulus Organism Response (SOR) as the theory for analyzing the impacts of Visual, Vocal, and Celebrity Effect on Destination Image and Intention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Visit South Korea. Researchers were able to collect 221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espondents and found that Visual Effect and Vocal Effect are able to affect the Destination Image of South Korea significantly which then provokes their Intention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Visit South Korea, whereas Celebrity Effect doesn't have a significant effect on Destinati</w:t>
      </w:r>
      <w:r>
        <w:rPr>
          <w:rFonts w:ascii="Times New Roman" w:eastAsia="Times New Roman" w:hAnsi="Times New Roman" w:cs="Times New Roman"/>
          <w:sz w:val="24"/>
          <w:szCs w:val="24"/>
        </w:rPr>
        <w:t>on Image.</w:t>
      </w:r>
    </w:p>
    <w:p w14:paraId="042D482E" w14:textId="77777777" w:rsidR="00AD08D2" w:rsidRDefault="00AD08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6BC11" w14:textId="77777777" w:rsidR="00AD08D2" w:rsidRDefault="00432C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Keywords: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korean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wave; hallyu; pop-culture; boyband BTS; K-Pop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motion pictures; music video; performance video; destination image; intention to visit</w:t>
      </w:r>
    </w:p>
    <w:p w14:paraId="46D9AA39" w14:textId="77777777" w:rsidR="00AD08D2" w:rsidRDefault="00AD0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642294" w14:textId="77777777" w:rsidR="00AD08D2" w:rsidRDefault="00AD08D2">
      <w:pPr>
        <w:spacing w:line="240" w:lineRule="auto"/>
        <w:jc w:val="center"/>
        <w:rPr>
          <w:rFonts w:ascii="Times New Roman" w:eastAsia="Times New Roman" w:hAnsi="Times New Roman" w:cs="Times New Roman"/>
        </w:rPr>
        <w:sectPr w:rsidR="00AD08D2">
          <w:pgSz w:w="11906" w:h="16838"/>
          <w:pgMar w:top="1699" w:right="1699" w:bottom="1699" w:left="1699" w:header="720" w:footer="720" w:gutter="0"/>
          <w:pgNumType w:start="1"/>
          <w:cols w:space="720"/>
        </w:sectPr>
      </w:pPr>
    </w:p>
    <w:p w14:paraId="478F4163" w14:textId="77777777" w:rsidR="00AD08D2" w:rsidRDefault="00432CE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PENDAHULUAN</w:t>
      </w:r>
    </w:p>
    <w:p w14:paraId="5DCC4097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Korea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paling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diminati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negaranya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Korean Wave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Hallyu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melingkupi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film, drama,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selebriti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hiburan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Korea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satu-satunya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 di dunia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berdedikasi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eksportir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pop-culture)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terkemuka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dunia (Roll, 2020).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Hallyu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artis-artis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Hallyu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kementerian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Olahraga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Pariwisata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Korea Se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latan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membawahi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lembaga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bertanggung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jawab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menyebarkan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Hallyu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negeri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KOCCA (Korea Creative Content Agency), KOFICE (Korea Foundation for International Cultural Exchange), dan KTO (Korean Tourism Organization).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2020,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Korean Culture and Information Service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(KOCIS)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mendirikan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32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Korean Culture Centers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(KCC) di 28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benua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Afrika, Asia,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Eropa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dan Amerika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mempromosikan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Hallyu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(Roll, 2020).</w:t>
      </w:r>
    </w:p>
    <w:p w14:paraId="7FD6C196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pendorong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Hallyu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K-Pop. Karena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banyaknya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Korea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popularitas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menyebabkan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bertambahnya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wisatawan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merasakan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mengalami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KTO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menyediakan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mencakup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destinasi-destinasi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pecinta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K-Pop (Roll, 2020).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badan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dibawahi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oleh Menteri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Negeri Korea Selatan,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K-Pop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boy group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Bangtan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Sonyeondan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(BTS)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pendorong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terkuat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mempromosikan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Hallyu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global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2021).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Korea Tourism Organization (KTO) pada 12.663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penggemar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Hallyu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September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artis K-Pop yang paling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Hallyu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36,1% (Bae, 2020).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streaming platform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Spotify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mengumumkan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daftar artis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paling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Indonesia dan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menempati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daftar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(Iskandar, 2020).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Social media platform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Twitter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hashtag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mention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K-Pop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2019 - 30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Twitter, artis K-Pop paling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Indonesia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menduduki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BTS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Hestianingsih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BTS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Kehormatan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Seoul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</w:p>
    <w:p w14:paraId="6CCD846F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Rajaguru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(2013),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motion pictures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Visual, Vocal,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Celebrity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diaplikasikan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K-Pop.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Vocal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lagu-lagu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Celebrity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attractiveness,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merepresentasikan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 Korea Selatan,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lebriti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35E9AB9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Destination Image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Korea Selatan,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 dan juga area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music video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video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performance,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Korea Selatan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penonton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Setelah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menonton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music video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video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performance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BTS,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penggemar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kagum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syuting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2021). BTS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terpancar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eolssu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chorus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“IDOL”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pansori,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mendongeng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ala Korea Selatan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diiringi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drum (Gordon, 2019)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mempunyai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penggemarnya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ketujuh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Contohnya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diambil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ketampanan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hanbok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penonton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dunia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kagum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keindahan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pakaian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tradisional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Korea </w:t>
      </w:r>
      <w:r>
        <w:rPr>
          <w:rFonts w:ascii="Times New Roman" w:eastAsia="Times New Roman" w:hAnsi="Times New Roman" w:cs="Times New Roman"/>
          <w:sz w:val="24"/>
          <w:szCs w:val="24"/>
        </w:rPr>
        <w:t>Selatan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memakai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hanbok,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mengenalkan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Korea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penggemarnya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berasal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negara (Fernandez, 2020)</w:t>
      </w:r>
      <w:r>
        <w:rPr>
          <w:rFonts w:ascii="Calibri" w:eastAsia="Calibri" w:hAnsi="Calibri" w:cs="Calibri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fenomena-fenomena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pop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Korea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Visual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Vocal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dan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Celebrity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image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penggemarnya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Korea Selatan.</w:t>
      </w:r>
    </w:p>
    <w:p w14:paraId="7F62838B" w14:textId="77777777" w:rsidR="00AD08D2" w:rsidRDefault="00432CE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negara Korea </w:t>
      </w:r>
      <w:r>
        <w:rPr>
          <w:rFonts w:ascii="Times New Roman" w:eastAsia="Times New Roman" w:hAnsi="Times New Roman" w:cs="Times New Roman"/>
          <w:sz w:val="24"/>
          <w:szCs w:val="24"/>
        </w:rPr>
        <w:t>Selatan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menimbulkan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Visit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penggemarnya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Korea Selatan.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KTO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Korea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BTS (Kim, 2019).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7.6%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BTS.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Seoul Metropolitan Government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Seoul (Park, 2019).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diin</w:t>
      </w:r>
      <w:r>
        <w:rPr>
          <w:rFonts w:ascii="Times New Roman" w:eastAsia="Times New Roman" w:hAnsi="Times New Roman" w:cs="Times New Roman"/>
          <w:sz w:val="24"/>
          <w:szCs w:val="24"/>
        </w:rPr>
        <w:t>dikasikan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penggemarnya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5D719F" w14:textId="77777777" w:rsidR="00AD08D2" w:rsidRDefault="00432CE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4"/>
          <w:szCs w:val="3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K-Pop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Visual, Vocal,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Celebrity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K-Pop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Intenti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K-Pop,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BTS,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bertambah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popularitasnya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dunia,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Indonesia.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Visual, Vocal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Celebrity Effec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boyband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Destination Image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Stimulus Organism Response (SOR).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z w:val="24"/>
          <w:szCs w:val="24"/>
        </w:rPr>
        <w:t>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pop-culture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DC99A1" w14:textId="77777777" w:rsidR="00AD08D2" w:rsidRDefault="00AD08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EB086" w14:textId="77777777" w:rsidR="00AD08D2" w:rsidRDefault="00432CE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TEORI PENUNJANG DAN HIPOTESIS</w:t>
      </w:r>
    </w:p>
    <w:p w14:paraId="62C6CD6F" w14:textId="77777777" w:rsidR="00AD08D2" w:rsidRDefault="00432C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Stimulus Organism Response</w:t>
      </w:r>
    </w:p>
    <w:p w14:paraId="7FC40379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Stimulus Organism Response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(SOR)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stimulus</w:t>
      </w:r>
      <w:r>
        <w:rPr>
          <w:rFonts w:ascii="Times New Roman" w:eastAsia="Times New Roman" w:hAnsi="Times New Roman" w:cs="Times New Roman"/>
          <w:sz w:val="24"/>
          <w:szCs w:val="24"/>
        </w:rPr>
        <w:t>), proses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Framework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memancing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</w:t>
      </w:r>
      <w:r>
        <w:rPr>
          <w:rFonts w:ascii="Times New Roman" w:eastAsia="Times New Roman" w:hAnsi="Times New Roman" w:cs="Times New Roman"/>
          <w:sz w:val="24"/>
          <w:szCs w:val="24"/>
        </w:rPr>
        <w:t>hasilkan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(Donovan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Rositer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1982).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stimulus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dikonseptualisasikan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menstimulasi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(Eroglu,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Machleit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&amp; Davis 2001).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organism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mengintervensi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stimulus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(Loureiro &amp; Ribeiro, 2011).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stimulus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(Kamboj,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Sarmah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Gupta, &amp; Dwivedi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pemrosesan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(Eroglu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al., 2001).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Response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merepresentasikan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avoidance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(Donovan &amp; Rossiter 1982; Sherman, Mathur, &amp; Smith 1997). </w:t>
      </w:r>
    </w:p>
    <w:p w14:paraId="1DC6253B" w14:textId="77777777" w:rsidR="00AD08D2" w:rsidRDefault="00AD08D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8F0E0A" w14:textId="77777777" w:rsidR="00AD08D2" w:rsidRDefault="00432C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Visual</w:t>
      </w:r>
    </w:p>
    <w:p w14:paraId="6C1A8C04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Visual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jendela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menjelajahi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(Wright, 2008).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penglihatan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black box”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verbal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Rajaguru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2013).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visual,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ketertarikan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(Kim, 2012; Riley &amp; Van Doren, 1992).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Kim &amp; Richardson (2003),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imajinatif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motion pictures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mengaktifkan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7A755B" w14:textId="77777777" w:rsidR="00AD08D2" w:rsidRDefault="00AD08D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F5004B" w14:textId="77777777" w:rsidR="00AD08D2" w:rsidRDefault="00432C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Vocal</w:t>
      </w:r>
    </w:p>
    <w:p w14:paraId="0F192E17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Vocal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vocal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Rajaguru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2013).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mengagumkan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kenikmatan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(Holbrook &amp; Anand, 1990)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Kaltcheva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Weitz, 2006; Mattila &amp; Wirtz, 2001). </w:t>
      </w:r>
    </w:p>
    <w:p w14:paraId="5409F0F6" w14:textId="77777777" w:rsidR="00AD08D2" w:rsidRDefault="00AD08D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C6DE795" w14:textId="77777777" w:rsidR="00AD08D2" w:rsidRDefault="00432C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Celebrity</w:t>
      </w:r>
    </w:p>
    <w:p w14:paraId="3F5A0D48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Selebriti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diklasifikasikan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entertainers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model,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pop-star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dsb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Selebriti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kharisma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role model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(Byrne, Whitehead, &amp; Breen, 2003).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selebriti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</w:t>
      </w:r>
      <w:r>
        <w:rPr>
          <w:rFonts w:ascii="Times New Roman" w:eastAsia="Times New Roman" w:hAnsi="Times New Roman" w:cs="Times New Roman"/>
          <w:sz w:val="24"/>
          <w:szCs w:val="24"/>
        </w:rPr>
        <w:t>rtarikan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(Schiffman &amp; Kanuk, 2004).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selebriti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ajaguru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2013).</w:t>
      </w:r>
    </w:p>
    <w:p w14:paraId="7CBC47F0" w14:textId="77777777" w:rsidR="00AD08D2" w:rsidRDefault="00AD08D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E20B8A6" w14:textId="77777777" w:rsidR="00AD08D2" w:rsidRDefault="00432C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Destination Image</w:t>
      </w:r>
    </w:p>
    <w:p w14:paraId="285898E4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Assael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1984; Crompton 1979),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(Chen &amp; Tsai, 2007; Chon, 1991;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Fakeye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Crompton,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1991; Gartner, 1994; Lee, Lee, &amp; Lee, 2005).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keseluruh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Beerli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Martín, 2004).</w:t>
      </w:r>
    </w:p>
    <w:p w14:paraId="69EE1B79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Baloglu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&amp; McCleary (1998)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mengatakan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Destination Image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evaluatif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mengandung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cognitive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dan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affective.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ognit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ive Destination Image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(Papadimitriou et al., 2015; Whang et al., 2016),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affective Destination Image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Baloglu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Brinberg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1997; Papadimitriou et al., 2015).</w:t>
      </w:r>
    </w:p>
    <w:p w14:paraId="6EA0D715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683093" w14:textId="77777777" w:rsidR="00AD08D2" w:rsidRDefault="00432C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Intention To Visit</w:t>
      </w:r>
    </w:p>
    <w:p w14:paraId="571C3943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Visit intention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2013; Woodside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Lysonski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1989).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berkorelasi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(Um &amp; Crompton, 1992; Woodside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Lysonski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1989).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ion To Visit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mental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(Jang et al., 2009).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Rajaguru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(2013)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Visit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internal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</w:t>
      </w:r>
      <w:r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bergantung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ketertarikan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CDB294" w14:textId="77777777" w:rsidR="00AD08D2" w:rsidRDefault="00AD08D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8BF8B" w14:textId="77777777" w:rsidR="00AD08D2" w:rsidRDefault="00432C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Antara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Visual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Effect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Destination Image</w:t>
      </w:r>
    </w:p>
    <w:p w14:paraId="67E90100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visual sangat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keaslian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Fakeye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Crompton, 1991).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</w:t>
      </w:r>
      <w:r>
        <w:rPr>
          <w:rFonts w:ascii="Times New Roman" w:eastAsia="Times New Roman" w:hAnsi="Times New Roman" w:cs="Times New Roman"/>
          <w:sz w:val="24"/>
          <w:szCs w:val="24"/>
        </w:rPr>
        <w:t>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Baloglu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2001;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Fakeye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Crompton, 1991).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motion pictures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eksplisit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menyaji</w:t>
      </w:r>
      <w:r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(Blech &amp; Blech, 2001).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motion pictures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pemandangan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landscape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cultural experience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motion pictures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awareness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familiar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ditayangkan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</w:t>
      </w:r>
      <w:r>
        <w:rPr>
          <w:rFonts w:ascii="Times New Roman" w:eastAsia="Times New Roman" w:hAnsi="Times New Roman" w:cs="Times New Roman"/>
          <w:sz w:val="24"/>
          <w:szCs w:val="24"/>
        </w:rPr>
        <w:t>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(Lee, Ham, &amp; Kim, 2015; Wen,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Josiam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&amp; Spears, 2018).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Motion pictures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K-Pop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music video</w:t>
      </w:r>
      <w:r>
        <w:rPr>
          <w:rFonts w:ascii="Times New Roman" w:eastAsia="Times New Roman" w:hAnsi="Times New Roman" w:cs="Times New Roman"/>
          <w:sz w:val="24"/>
          <w:szCs w:val="24"/>
        </w:rPr>
        <w:t>, video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acara TV, dan 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D83E1B" w14:textId="77777777" w:rsidR="00AD08D2" w:rsidRDefault="00432CE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H1: Visual Effect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pop Korea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estination Image Korea Selatan</w:t>
      </w:r>
    </w:p>
    <w:p w14:paraId="32D37B3C" w14:textId="77777777" w:rsidR="00AD08D2" w:rsidRDefault="00AD08D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2B7626" w14:textId="77777777" w:rsidR="00AD08D2" w:rsidRDefault="00432CE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Antara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Vocal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Effect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Destination Image</w:t>
      </w:r>
    </w:p>
    <w:p w14:paraId="7C608956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Pop-culture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Destination Image </w:t>
      </w:r>
      <w:r>
        <w:rPr>
          <w:rFonts w:ascii="Times New Roman" w:eastAsia="Times New Roman" w:hAnsi="Times New Roman" w:cs="Times New Roman"/>
          <w:sz w:val="24"/>
          <w:szCs w:val="24"/>
        </w:rPr>
        <w:t>(Kim et al., 2020)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(Lee et al., 2015).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ritme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Rajaguru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2013).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K-Pop,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Tourism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rganization (KTO)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keterikatan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ketertarikan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berkaita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(Gibson &amp; Connell, 2007).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misa</w:t>
      </w:r>
      <w:r>
        <w:rPr>
          <w:rFonts w:ascii="Times New Roman" w:eastAsia="Times New Roman" w:hAnsi="Times New Roman" w:cs="Times New Roman"/>
          <w:sz w:val="24"/>
          <w:szCs w:val="24"/>
        </w:rPr>
        <w:t>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(Kim et al., 2008).</w:t>
      </w:r>
    </w:p>
    <w:p w14:paraId="1E819A10" w14:textId="77777777" w:rsidR="00AD08D2" w:rsidRDefault="00432C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H2: Vocal Effect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pop Korea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Destination Image Korea Selatan</w:t>
      </w:r>
    </w:p>
    <w:p w14:paraId="6D0007FD" w14:textId="77777777" w:rsidR="00AD08D2" w:rsidRDefault="00AD08D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F6D3F" w14:textId="77777777" w:rsidR="00AD08D2" w:rsidRDefault="00432C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Antara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Visual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Effect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Destination Image</w:t>
      </w:r>
    </w:p>
    <w:p w14:paraId="5D4ED8EF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Celebrity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pop-culture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penggemar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(Lee et al., 2015)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anekdot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selebriti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bias</w:t>
      </w:r>
      <w:r>
        <w:rPr>
          <w:rFonts w:ascii="Times New Roman" w:eastAsia="Times New Roman" w:hAnsi="Times New Roman" w:cs="Times New Roman"/>
          <w:sz w:val="24"/>
          <w:szCs w:val="24"/>
        </w:rPr>
        <w:t>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selebriti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(Lee et al., 2008).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Ketertarikan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selebriti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</w:t>
      </w:r>
      <w:r>
        <w:rPr>
          <w:rFonts w:ascii="Times New Roman" w:eastAsia="Times New Roman" w:hAnsi="Times New Roman" w:cs="Times New Roman"/>
          <w:sz w:val="24"/>
          <w:szCs w:val="24"/>
        </w:rPr>
        <w:t>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 (Lee &amp; Bai, 2010).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selebriti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memproyeksikan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negar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Hallyu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menganggap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modern (Sung, 2010). </w:t>
      </w:r>
    </w:p>
    <w:p w14:paraId="34E53ADE" w14:textId="77777777" w:rsidR="00AD08D2" w:rsidRDefault="00432C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H3: Celebrity Effect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pop Korea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Korea Selatan</w:t>
      </w:r>
    </w:p>
    <w:p w14:paraId="59101BA8" w14:textId="77777777" w:rsidR="00AD08D2" w:rsidRDefault="00AD08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01E109" w14:textId="77777777" w:rsidR="00AD08D2" w:rsidRDefault="00432C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Antara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Visit</w:t>
      </w:r>
    </w:p>
    <w:p w14:paraId="1522EA6B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stination Image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Beerli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Martin, 2004; Chen &amp; Tsai, 2007;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Kanwel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al., 2019; Liu et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2015; Woodside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Lysonski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1989).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Iwashita (2006),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memutuskan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prediktor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 </w:t>
      </w:r>
      <w:r>
        <w:rPr>
          <w:rFonts w:ascii="Times New Roman" w:eastAsia="Times New Roman" w:hAnsi="Times New Roman" w:cs="Times New Roman"/>
          <w:sz w:val="24"/>
          <w:szCs w:val="24"/>
        </w:rPr>
        <w:t>(Tan &amp; Wu, 2016)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Intentio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al., 2003; Lupton, 1997; Woodside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Lysonski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1989).</w:t>
      </w:r>
    </w:p>
    <w:p w14:paraId="7787BDAB" w14:textId="77777777" w:rsidR="00AD08D2" w:rsidRDefault="00432C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H4: Destination Image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Intention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Visit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Korea Selatan</w:t>
      </w:r>
    </w:p>
    <w:p w14:paraId="2D844F2B" w14:textId="77777777" w:rsidR="00AD08D2" w:rsidRDefault="00AD08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FCD0" w14:textId="77777777" w:rsidR="00AD08D2" w:rsidRDefault="00432CE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METODE PENELITIAN</w:t>
      </w:r>
    </w:p>
    <w:p w14:paraId="2A388963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sampling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non probability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purposive sampling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17-30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berprofesi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fresh graduate S-1,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wiraswasta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tergabung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ARMY BTS di Instagram dan Twitter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mendengar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lagu-lagu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(Spotify, Apple Music,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 LIVE, dan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SoundCloud)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menyebarkan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google form. Dari 317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valid,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Likert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(sangat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(sangat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ngujian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multivariat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Structural Equation Modelling (SEM)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Partial Least Square (PLS)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software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SmartPLS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Adapun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Gambar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FB5BED" w14:textId="77777777" w:rsidR="00AD08D2" w:rsidRDefault="00432CE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1351CF9A" wp14:editId="4495F5A0">
            <wp:extent cx="3632441" cy="270927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441" cy="27092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027F72" w14:textId="77777777" w:rsidR="00AD08D2" w:rsidRDefault="00432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Gambar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Direct Path of The Structural Model</w:t>
      </w:r>
    </w:p>
    <w:p w14:paraId="25E004EB" w14:textId="77777777" w:rsidR="00AD08D2" w:rsidRDefault="00AD08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9704F" w14:textId="77777777" w:rsidR="00AD08D2" w:rsidRDefault="00432CE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HASIL DAN PEMBAHASAN</w:t>
      </w:r>
    </w:p>
    <w:p w14:paraId="36C63E5F" w14:textId="77777777" w:rsidR="00AD08D2" w:rsidRDefault="00432C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Responden</w:t>
      </w:r>
      <w:proofErr w:type="spellEnd"/>
    </w:p>
    <w:p w14:paraId="6E539AC6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Mayoritas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218 (98.64%),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(1.36%).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17-19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97 (43.89%),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20-22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(27.15%), 23-25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(14.48%), dan 26-30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 (14.48%).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82 (37.10%),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(SMA)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 (27.15%), fresh graduate S-1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 (3.62%),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 (10.86%),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wiraswasta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(9.05%),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 (4.07%), dan yang lain-lain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 (8.15%).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dihabiskan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mayoritas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Rp 1.000.000 - Rp 5.000.000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 (80%),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Rp 5.000.000 - Rp 10.000.000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z w:val="24"/>
          <w:szCs w:val="24"/>
        </w:rPr>
        <w:t>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(15%), dan &gt;Rp 10.000.000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(5%). </w:t>
      </w:r>
    </w:p>
    <w:p w14:paraId="18659D16" w14:textId="77777777" w:rsidR="00AD08D2" w:rsidRDefault="00AD08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4811EA" w14:textId="77777777" w:rsidR="00AD08D2" w:rsidRDefault="00432C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Analisa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Statistik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Deskriptif</w:t>
      </w:r>
      <w:proofErr w:type="spellEnd"/>
    </w:p>
    <w:p w14:paraId="20E3E4F9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Visual Effect,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(4.837)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BTS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Vocal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Effect,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kagum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(4.810)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Celebrity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(4.959). 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pemandangan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(4.439)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(4.403)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(4.113).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BTS,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menawar</w:t>
      </w:r>
      <w:r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pemandangan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(4.448)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berangan-angan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(4.674)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(4.054). 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Destination Image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Korea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mean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Visual Effect, Vocal Effect, Celebrity Effect, Destinati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Image,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14:paraId="61D3E950" w14:textId="77777777" w:rsidR="00AD08D2" w:rsidRDefault="00AD08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A9F7F" w14:textId="77777777" w:rsidR="00AD08D2" w:rsidRDefault="00432CE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Hasil Mean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Deviasi</w:t>
      </w:r>
      <w:proofErr w:type="spellEnd"/>
    </w:p>
    <w:tbl>
      <w:tblPr>
        <w:tblStyle w:val="a"/>
        <w:tblW w:w="8490" w:type="dxa"/>
        <w:tblLayout w:type="fixed"/>
        <w:tblLook w:val="0600" w:firstRow="0" w:lastRow="0" w:firstColumn="0" w:lastColumn="0" w:noHBand="1" w:noVBand="1"/>
      </w:tblPr>
      <w:tblGrid>
        <w:gridCol w:w="615"/>
        <w:gridCol w:w="5820"/>
        <w:gridCol w:w="885"/>
        <w:gridCol w:w="1170"/>
      </w:tblGrid>
      <w:tr w:rsidR="00AD08D2" w14:paraId="06F1524B" w14:textId="77777777">
        <w:trPr>
          <w:trHeight w:val="519"/>
        </w:trPr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41B58129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5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6B28DA4F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Pernyataan</w:t>
            </w:r>
            <w:proofErr w:type="spellEnd"/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194BEF6E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112D03A4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Standar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Deviasi</w:t>
            </w:r>
            <w:proofErr w:type="spellEnd"/>
          </w:p>
        </w:tc>
      </w:tr>
      <w:tr w:rsidR="00AD08D2" w14:paraId="7055A531" w14:textId="77777777">
        <w:trPr>
          <w:trHeight w:val="288"/>
        </w:trPr>
        <w:tc>
          <w:tcPr>
            <w:tcW w:w="64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2EEC50F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Visual Effect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4D0ACB08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4.770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321BD20A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0.492</w:t>
            </w:r>
          </w:p>
        </w:tc>
      </w:tr>
      <w:tr w:rsidR="00AD08D2" w14:paraId="1A6B7B14" w14:textId="77777777">
        <w:trPr>
          <w:trHeight w:val="288"/>
        </w:trPr>
        <w:tc>
          <w:tcPr>
            <w:tcW w:w="615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0AF47A8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VI1</w:t>
            </w:r>
          </w:p>
        </w:tc>
        <w:tc>
          <w:tcPr>
            <w:tcW w:w="5820" w:type="dxa"/>
            <w:tcBorders>
              <w:top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F5CBF6F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menyukai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pinggiran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Korea Selatan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ditampilkan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video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performance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BTS</w:t>
            </w:r>
          </w:p>
        </w:tc>
        <w:tc>
          <w:tcPr>
            <w:tcW w:w="885" w:type="dxa"/>
            <w:tcBorders>
              <w:top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4290980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4.756</w:t>
            </w:r>
          </w:p>
        </w:tc>
        <w:tc>
          <w:tcPr>
            <w:tcW w:w="1170" w:type="dxa"/>
            <w:tcBorders>
              <w:top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555E36DC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0.507</w:t>
            </w:r>
          </w:p>
        </w:tc>
      </w:tr>
      <w:tr w:rsidR="00AD08D2" w14:paraId="66C1178D" w14:textId="77777777">
        <w:trPr>
          <w:trHeight w:val="288"/>
        </w:trPr>
        <w:tc>
          <w:tcPr>
            <w:tcW w:w="615" w:type="dxa"/>
            <w:tcBorders>
              <w:left w:val="nil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85D69FC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VI2</w:t>
            </w:r>
          </w:p>
        </w:tc>
        <w:tc>
          <w:tcPr>
            <w:tcW w:w="582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2B7B979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menyukai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penempatan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kota-kota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Korea Selatan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terlihat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hidup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performance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BTS</w:t>
            </w:r>
          </w:p>
        </w:tc>
        <w:tc>
          <w:tcPr>
            <w:tcW w:w="88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D531106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4.783</w:t>
            </w:r>
          </w:p>
        </w:tc>
        <w:tc>
          <w:tcPr>
            <w:tcW w:w="11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6C10A9D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0.528</w:t>
            </w:r>
          </w:p>
        </w:tc>
      </w:tr>
      <w:tr w:rsidR="00AD08D2" w14:paraId="254BF7E0" w14:textId="77777777">
        <w:trPr>
          <w:trHeight w:val="288"/>
        </w:trPr>
        <w:tc>
          <w:tcPr>
            <w:tcW w:w="6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8B1796E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VI3</w:t>
            </w:r>
          </w:p>
        </w:tc>
        <w:tc>
          <w:tcPr>
            <w:tcW w:w="582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6B8C3871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Menurut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Korea Selatan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menarik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dikunjungi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D5E2BD3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4.706</w:t>
            </w:r>
          </w:p>
        </w:tc>
        <w:tc>
          <w:tcPr>
            <w:tcW w:w="11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0C449B2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0.529</w:t>
            </w:r>
          </w:p>
        </w:tc>
      </w:tr>
      <w:tr w:rsidR="00AD08D2" w14:paraId="25815356" w14:textId="77777777">
        <w:trPr>
          <w:trHeight w:val="288"/>
        </w:trPr>
        <w:tc>
          <w:tcPr>
            <w:tcW w:w="615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6E71076A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VI4</w:t>
            </w:r>
          </w:p>
        </w:tc>
        <w:tc>
          <w:tcPr>
            <w:tcW w:w="5820" w:type="dxa"/>
            <w:tcBorders>
              <w:bottom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013672CF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kehidupan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berwarna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Korea Selatan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ditampilkan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performance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BTS</w:t>
            </w:r>
          </w:p>
        </w:tc>
        <w:tc>
          <w:tcPr>
            <w:tcW w:w="885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0DF2812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4.837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C110F36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0.404</w:t>
            </w:r>
          </w:p>
        </w:tc>
      </w:tr>
      <w:tr w:rsidR="00AD08D2" w14:paraId="24F67936" w14:textId="77777777">
        <w:trPr>
          <w:trHeight w:val="288"/>
        </w:trPr>
        <w:tc>
          <w:tcPr>
            <w:tcW w:w="643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6D66DBB9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Vocal Effect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E0849B9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4.731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3F0103AA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0.509</w:t>
            </w:r>
          </w:p>
        </w:tc>
      </w:tr>
      <w:tr w:rsidR="00AD08D2" w14:paraId="7EA7F767" w14:textId="77777777">
        <w:trPr>
          <w:trHeight w:val="288"/>
        </w:trPr>
        <w:tc>
          <w:tcPr>
            <w:tcW w:w="615" w:type="dxa"/>
            <w:tcBorders>
              <w:top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E94C80A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VO1</w:t>
            </w:r>
          </w:p>
        </w:tc>
        <w:tc>
          <w:tcPr>
            <w:tcW w:w="5820" w:type="dxa"/>
            <w:tcBorders>
              <w:top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4CCADCAE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mengagumi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intonasi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pelafalan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Korea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ditampilkan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video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performance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BTS</w:t>
            </w:r>
          </w:p>
        </w:tc>
        <w:tc>
          <w:tcPr>
            <w:tcW w:w="885" w:type="dxa"/>
            <w:tcBorders>
              <w:top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D80F021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4.674</w:t>
            </w:r>
          </w:p>
        </w:tc>
        <w:tc>
          <w:tcPr>
            <w:tcW w:w="1170" w:type="dxa"/>
            <w:tcBorders>
              <w:top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688F18F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0.532</w:t>
            </w:r>
          </w:p>
        </w:tc>
      </w:tr>
      <w:tr w:rsidR="00AD08D2" w14:paraId="7CC6325B" w14:textId="77777777">
        <w:trPr>
          <w:trHeight w:val="288"/>
        </w:trPr>
        <w:tc>
          <w:tcPr>
            <w:tcW w:w="6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0CCB1F62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VO2</w:t>
            </w:r>
          </w:p>
        </w:tc>
        <w:tc>
          <w:tcPr>
            <w:tcW w:w="582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677FBAE8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kagum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Korea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ditampilkan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video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performance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BTS</w:t>
            </w:r>
          </w:p>
        </w:tc>
        <w:tc>
          <w:tcPr>
            <w:tcW w:w="88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A323AFD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4.810</w:t>
            </w:r>
          </w:p>
        </w:tc>
        <w:tc>
          <w:tcPr>
            <w:tcW w:w="11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640DB42E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0.426</w:t>
            </w:r>
          </w:p>
        </w:tc>
      </w:tr>
      <w:tr w:rsidR="00AD08D2" w14:paraId="5A94FE77" w14:textId="77777777">
        <w:trPr>
          <w:trHeight w:val="288"/>
        </w:trPr>
        <w:tc>
          <w:tcPr>
            <w:tcW w:w="615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5A86D19B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VO3</w:t>
            </w:r>
          </w:p>
        </w:tc>
        <w:tc>
          <w:tcPr>
            <w:tcW w:w="5820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01240D97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selalu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mendengarkan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Korea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ditampilkan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video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performance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BTS</w:t>
            </w:r>
          </w:p>
        </w:tc>
        <w:tc>
          <w:tcPr>
            <w:tcW w:w="885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5F2A0B02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4.710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6AF52B8F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0.569</w:t>
            </w:r>
          </w:p>
        </w:tc>
      </w:tr>
      <w:tr w:rsidR="00AD08D2" w14:paraId="5CD6286A" w14:textId="77777777">
        <w:trPr>
          <w:trHeight w:val="288"/>
        </w:trPr>
        <w:tc>
          <w:tcPr>
            <w:tcW w:w="643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0F2FC44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Celebrity Effect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4C478CC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4.878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05AF783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0.373</w:t>
            </w:r>
          </w:p>
        </w:tc>
      </w:tr>
      <w:tr w:rsidR="00AD08D2" w14:paraId="29B64156" w14:textId="77777777">
        <w:trPr>
          <w:trHeight w:val="288"/>
        </w:trPr>
        <w:tc>
          <w:tcPr>
            <w:tcW w:w="615" w:type="dxa"/>
            <w:tcBorders>
              <w:top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ED963D2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CE1</w:t>
            </w:r>
          </w:p>
        </w:tc>
        <w:tc>
          <w:tcPr>
            <w:tcW w:w="5820" w:type="dxa"/>
            <w:tcBorders>
              <w:top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4D725B1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BTS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menarik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perhatian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885" w:type="dxa"/>
            <w:tcBorders>
              <w:top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CCDA5D5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4.959</w:t>
            </w:r>
          </w:p>
        </w:tc>
        <w:tc>
          <w:tcPr>
            <w:tcW w:w="1170" w:type="dxa"/>
            <w:tcBorders>
              <w:top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85FAE81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0.219</w:t>
            </w:r>
          </w:p>
        </w:tc>
      </w:tr>
      <w:tr w:rsidR="00AD08D2" w14:paraId="16F803CF" w14:textId="77777777">
        <w:trPr>
          <w:trHeight w:val="288"/>
        </w:trPr>
        <w:tc>
          <w:tcPr>
            <w:tcW w:w="6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4FF55C1B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CE2</w:t>
            </w:r>
          </w:p>
        </w:tc>
        <w:tc>
          <w:tcPr>
            <w:tcW w:w="582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2DB45D0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melihat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negara Korea Selatan</w:t>
            </w:r>
          </w:p>
        </w:tc>
        <w:tc>
          <w:tcPr>
            <w:tcW w:w="88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0111F36A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4.801</w:t>
            </w:r>
          </w:p>
        </w:tc>
        <w:tc>
          <w:tcPr>
            <w:tcW w:w="11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8B3DB7D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0.472</w:t>
            </w:r>
          </w:p>
        </w:tc>
      </w:tr>
      <w:tr w:rsidR="00AD08D2" w14:paraId="0C8B47F7" w14:textId="77777777">
        <w:trPr>
          <w:trHeight w:val="288"/>
        </w:trPr>
        <w:tc>
          <w:tcPr>
            <w:tcW w:w="6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43B6E06C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CE3</w:t>
            </w:r>
          </w:p>
        </w:tc>
        <w:tc>
          <w:tcPr>
            <w:tcW w:w="582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59CC649D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BTS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Korea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menarik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13CC73C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4.864</w:t>
            </w:r>
          </w:p>
        </w:tc>
        <w:tc>
          <w:tcPr>
            <w:tcW w:w="11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63B4075C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0.446</w:t>
            </w:r>
          </w:p>
        </w:tc>
      </w:tr>
      <w:tr w:rsidR="00AD08D2" w14:paraId="25BCA1F2" w14:textId="77777777">
        <w:trPr>
          <w:trHeight w:val="288"/>
        </w:trPr>
        <w:tc>
          <w:tcPr>
            <w:tcW w:w="615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565485A7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CE4</w:t>
            </w:r>
          </w:p>
        </w:tc>
        <w:tc>
          <w:tcPr>
            <w:tcW w:w="5820" w:type="dxa"/>
            <w:tcBorders>
              <w:bottom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039836FB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kagum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BTS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mengusung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budaya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Korea Selatan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performance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mereka</w:t>
            </w:r>
            <w:proofErr w:type="spellEnd"/>
          </w:p>
        </w:tc>
        <w:tc>
          <w:tcPr>
            <w:tcW w:w="885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0181F076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4.887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0F297F6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0.357</w:t>
            </w:r>
          </w:p>
        </w:tc>
      </w:tr>
      <w:tr w:rsidR="00AD08D2" w14:paraId="166039E3" w14:textId="77777777">
        <w:trPr>
          <w:trHeight w:val="288"/>
        </w:trPr>
        <w:tc>
          <w:tcPr>
            <w:tcW w:w="643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509D7D61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Destination Image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44DFE27B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4.090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5C006645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0.746</w:t>
            </w:r>
          </w:p>
        </w:tc>
      </w:tr>
      <w:tr w:rsidR="00AD08D2" w14:paraId="79950F0D" w14:textId="77777777">
        <w:trPr>
          <w:trHeight w:val="288"/>
        </w:trPr>
        <w:tc>
          <w:tcPr>
            <w:tcW w:w="615" w:type="dxa"/>
            <w:tcBorders>
              <w:top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0499849F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DI1</w:t>
            </w:r>
          </w:p>
        </w:tc>
        <w:tc>
          <w:tcPr>
            <w:tcW w:w="5820" w:type="dxa"/>
            <w:tcBorders>
              <w:top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081825C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Korea Selatan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menawarkan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pemandangan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indah</w:t>
            </w:r>
            <w:proofErr w:type="spellEnd"/>
          </w:p>
        </w:tc>
        <w:tc>
          <w:tcPr>
            <w:tcW w:w="885" w:type="dxa"/>
            <w:tcBorders>
              <w:top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5372B88C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4.439</w:t>
            </w:r>
          </w:p>
        </w:tc>
        <w:tc>
          <w:tcPr>
            <w:tcW w:w="1170" w:type="dxa"/>
            <w:tcBorders>
              <w:top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31EA461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0.640</w:t>
            </w:r>
          </w:p>
        </w:tc>
      </w:tr>
      <w:tr w:rsidR="00AD08D2" w14:paraId="5F102C27" w14:textId="77777777">
        <w:trPr>
          <w:trHeight w:val="288"/>
        </w:trPr>
        <w:tc>
          <w:tcPr>
            <w:tcW w:w="6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666F62A0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</w:t>
            </w:r>
          </w:p>
        </w:tc>
        <w:tc>
          <w:tcPr>
            <w:tcW w:w="582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5A278C89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Korea Selatan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budaya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unik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3A4739A3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4.403</w:t>
            </w:r>
          </w:p>
        </w:tc>
        <w:tc>
          <w:tcPr>
            <w:tcW w:w="11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597B0232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0.642</w:t>
            </w:r>
          </w:p>
        </w:tc>
      </w:tr>
      <w:tr w:rsidR="00AD08D2" w14:paraId="5D8C9247" w14:textId="77777777">
        <w:trPr>
          <w:trHeight w:val="288"/>
        </w:trPr>
        <w:tc>
          <w:tcPr>
            <w:tcW w:w="6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0A7AB4E7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DI3</w:t>
            </w:r>
          </w:p>
        </w:tc>
        <w:tc>
          <w:tcPr>
            <w:tcW w:w="582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07AC881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Korea Selatan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sejarah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menarik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16AB463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4.113</w:t>
            </w:r>
          </w:p>
        </w:tc>
        <w:tc>
          <w:tcPr>
            <w:tcW w:w="11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597044C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0.796</w:t>
            </w:r>
          </w:p>
        </w:tc>
      </w:tr>
      <w:tr w:rsidR="00AD08D2" w14:paraId="62306147" w14:textId="77777777">
        <w:trPr>
          <w:trHeight w:val="288"/>
        </w:trPr>
        <w:tc>
          <w:tcPr>
            <w:tcW w:w="6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4D4903F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DI4</w:t>
            </w:r>
          </w:p>
        </w:tc>
        <w:tc>
          <w:tcPr>
            <w:tcW w:w="582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9AEB4A7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Korea Selatan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merupakan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negara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menyenangkan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5E553692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4.027</w:t>
            </w:r>
          </w:p>
        </w:tc>
        <w:tc>
          <w:tcPr>
            <w:tcW w:w="11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061B58F5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0.807</w:t>
            </w:r>
          </w:p>
        </w:tc>
      </w:tr>
      <w:tr w:rsidR="00AD08D2" w14:paraId="5EF5B043" w14:textId="77777777">
        <w:trPr>
          <w:trHeight w:val="288"/>
        </w:trPr>
        <w:tc>
          <w:tcPr>
            <w:tcW w:w="6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510DC6C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DI5</w:t>
            </w:r>
          </w:p>
        </w:tc>
        <w:tc>
          <w:tcPr>
            <w:tcW w:w="582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2E51033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Korea Selatan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merupakan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negara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damai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tenteram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48AB3CD5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3.538</w:t>
            </w:r>
          </w:p>
        </w:tc>
        <w:tc>
          <w:tcPr>
            <w:tcW w:w="11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6C499C15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0.793</w:t>
            </w:r>
          </w:p>
        </w:tc>
      </w:tr>
      <w:tr w:rsidR="00AD08D2" w14:paraId="5479647B" w14:textId="77777777">
        <w:trPr>
          <w:trHeight w:val="288"/>
        </w:trPr>
        <w:tc>
          <w:tcPr>
            <w:tcW w:w="615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277E411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DI6</w:t>
            </w:r>
          </w:p>
        </w:tc>
        <w:tc>
          <w:tcPr>
            <w:tcW w:w="5820" w:type="dxa"/>
            <w:tcBorders>
              <w:bottom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C751EF8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Korea Selatan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merupakan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negara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mengasyikkan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monoton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sensasional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5431CBD0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4.023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564BB7D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0.798</w:t>
            </w:r>
          </w:p>
        </w:tc>
      </w:tr>
      <w:tr w:rsidR="00AD08D2" w14:paraId="295A527F" w14:textId="77777777">
        <w:trPr>
          <w:trHeight w:val="288"/>
        </w:trPr>
        <w:tc>
          <w:tcPr>
            <w:tcW w:w="643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501093C1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Intention To Visit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701417C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4.392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639FAE0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0.707</w:t>
            </w:r>
          </w:p>
        </w:tc>
      </w:tr>
      <w:tr w:rsidR="00AD08D2" w14:paraId="55502CB9" w14:textId="77777777">
        <w:trPr>
          <w:trHeight w:val="288"/>
        </w:trPr>
        <w:tc>
          <w:tcPr>
            <w:tcW w:w="615" w:type="dxa"/>
            <w:tcBorders>
              <w:top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091B9401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IV1</w:t>
            </w:r>
          </w:p>
        </w:tc>
        <w:tc>
          <w:tcPr>
            <w:tcW w:w="5820" w:type="dxa"/>
            <w:tcBorders>
              <w:top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020990E1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mencari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lanjut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mengenai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Korea Selatan</w:t>
            </w:r>
          </w:p>
        </w:tc>
        <w:tc>
          <w:tcPr>
            <w:tcW w:w="885" w:type="dxa"/>
            <w:tcBorders>
              <w:top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4407C927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4.054</w:t>
            </w:r>
          </w:p>
        </w:tc>
        <w:tc>
          <w:tcPr>
            <w:tcW w:w="1170" w:type="dxa"/>
            <w:tcBorders>
              <w:top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9BCA699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0.759</w:t>
            </w:r>
          </w:p>
        </w:tc>
      </w:tr>
      <w:tr w:rsidR="00AD08D2" w14:paraId="01ACEFEB" w14:textId="77777777">
        <w:trPr>
          <w:trHeight w:val="288"/>
        </w:trPr>
        <w:tc>
          <w:tcPr>
            <w:tcW w:w="6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FD099D5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IV2</w:t>
            </w:r>
          </w:p>
        </w:tc>
        <w:tc>
          <w:tcPr>
            <w:tcW w:w="582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00AA7E6A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motivasi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mengunjungi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Korea Selatan</w:t>
            </w:r>
          </w:p>
        </w:tc>
        <w:tc>
          <w:tcPr>
            <w:tcW w:w="88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7C049B4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4.448</w:t>
            </w:r>
          </w:p>
        </w:tc>
        <w:tc>
          <w:tcPr>
            <w:tcW w:w="11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6D843C7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0.775</w:t>
            </w:r>
          </w:p>
        </w:tc>
      </w:tr>
      <w:tr w:rsidR="00AD08D2" w14:paraId="38C89178" w14:textId="77777777">
        <w:trPr>
          <w:trHeight w:val="288"/>
        </w:trPr>
        <w:tc>
          <w:tcPr>
            <w:tcW w:w="615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627CB232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IV3</w:t>
            </w:r>
          </w:p>
        </w:tc>
        <w:tc>
          <w:tcPr>
            <w:tcW w:w="5820" w:type="dxa"/>
            <w:tcBorders>
              <w:bottom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64CD039D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berangan-angan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mengunjungi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Korea Selatan</w:t>
            </w:r>
          </w:p>
        </w:tc>
        <w:tc>
          <w:tcPr>
            <w:tcW w:w="885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8109639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4.674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F5FC9AC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0.589</w:t>
            </w:r>
          </w:p>
        </w:tc>
      </w:tr>
    </w:tbl>
    <w:p w14:paraId="0181751A" w14:textId="77777777" w:rsidR="00AD08D2" w:rsidRDefault="00AD0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60504" w14:textId="77777777" w:rsidR="00AD08D2" w:rsidRDefault="00432C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Measurement Model</w:t>
      </w:r>
    </w:p>
    <w:p w14:paraId="70AB487D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Visual Effect, Vocal Effect, Celebrity Effect, Destination Image,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convergent validity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berkisar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uji discriminant validity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valid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diskriminan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uji Cronbach’s Alpha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Visual Effect, Vocal Effect, Celebrity Effect, Destination Imag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composite reliability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0.7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0.7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08C723" w14:textId="77777777" w:rsidR="00AD08D2" w:rsidRDefault="00AD08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C80ED" w14:textId="77777777" w:rsidR="00AD08D2" w:rsidRDefault="00432C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AVE, Cron</w:t>
      </w:r>
      <w:r>
        <w:rPr>
          <w:rFonts w:ascii="Times New Roman" w:eastAsia="Times New Roman" w:hAnsi="Times New Roman" w:cs="Times New Roman"/>
          <w:sz w:val="24"/>
          <w:szCs w:val="24"/>
        </w:rPr>
        <w:t>bach’s Alpha, Composite Reliability</w:t>
      </w:r>
    </w:p>
    <w:p w14:paraId="457ADDA3" w14:textId="77777777" w:rsidR="00AD08D2" w:rsidRDefault="00AD08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508" w:type="dxa"/>
        <w:tblLayout w:type="fixed"/>
        <w:tblLook w:val="0600" w:firstRow="0" w:lastRow="0" w:firstColumn="0" w:lastColumn="0" w:noHBand="1" w:noVBand="1"/>
      </w:tblPr>
      <w:tblGrid>
        <w:gridCol w:w="2127"/>
        <w:gridCol w:w="2127"/>
        <w:gridCol w:w="2127"/>
        <w:gridCol w:w="2127"/>
      </w:tblGrid>
      <w:tr w:rsidR="00AD08D2" w14:paraId="129EA092" w14:textId="77777777">
        <w:trPr>
          <w:trHeight w:val="424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15959261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Variabel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261D56C0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AVE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4E95D07A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Cronbach’s Alpha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646BB228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Composite Reliability</w:t>
            </w:r>
          </w:p>
        </w:tc>
      </w:tr>
      <w:tr w:rsidR="00AD08D2" w14:paraId="3665BE40" w14:textId="77777777">
        <w:trPr>
          <w:trHeight w:val="288"/>
        </w:trPr>
        <w:tc>
          <w:tcPr>
            <w:tcW w:w="2127" w:type="dxa"/>
            <w:tcBorders>
              <w:top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6A82B410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Vocal Effect</w:t>
            </w:r>
          </w:p>
        </w:tc>
        <w:tc>
          <w:tcPr>
            <w:tcW w:w="2127" w:type="dxa"/>
            <w:tcBorders>
              <w:top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3342BE67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0.555</w:t>
            </w:r>
          </w:p>
        </w:tc>
        <w:tc>
          <w:tcPr>
            <w:tcW w:w="2127" w:type="dxa"/>
            <w:tcBorders>
              <w:top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228F412C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0.620</w:t>
            </w:r>
          </w:p>
        </w:tc>
        <w:tc>
          <w:tcPr>
            <w:tcW w:w="2127" w:type="dxa"/>
            <w:tcBorders>
              <w:top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6CC400F6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0.788</w:t>
            </w:r>
          </w:p>
        </w:tc>
      </w:tr>
      <w:tr w:rsidR="00AD08D2" w14:paraId="0344E5CD" w14:textId="77777777">
        <w:trPr>
          <w:trHeight w:val="288"/>
        </w:trPr>
        <w:tc>
          <w:tcPr>
            <w:tcW w:w="212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784071D7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Visual Effect</w:t>
            </w:r>
          </w:p>
        </w:tc>
        <w:tc>
          <w:tcPr>
            <w:tcW w:w="2127" w:type="dxa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5B5C4814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0.698</w:t>
            </w:r>
          </w:p>
        </w:tc>
        <w:tc>
          <w:tcPr>
            <w:tcW w:w="2127" w:type="dxa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7E461495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0.782</w:t>
            </w:r>
          </w:p>
        </w:tc>
        <w:tc>
          <w:tcPr>
            <w:tcW w:w="2127" w:type="dxa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619098DB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0.874</w:t>
            </w:r>
          </w:p>
        </w:tc>
      </w:tr>
      <w:tr w:rsidR="00AD08D2" w14:paraId="2DE64AA9" w14:textId="77777777">
        <w:trPr>
          <w:trHeight w:val="288"/>
        </w:trPr>
        <w:tc>
          <w:tcPr>
            <w:tcW w:w="212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05308D98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Celebrity Effect</w:t>
            </w:r>
          </w:p>
        </w:tc>
        <w:tc>
          <w:tcPr>
            <w:tcW w:w="2127" w:type="dxa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32B4A277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0.577</w:t>
            </w:r>
          </w:p>
        </w:tc>
        <w:tc>
          <w:tcPr>
            <w:tcW w:w="2127" w:type="dxa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56C97A13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0.644</w:t>
            </w:r>
          </w:p>
        </w:tc>
        <w:tc>
          <w:tcPr>
            <w:tcW w:w="2127" w:type="dxa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0A5D071B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0.804</w:t>
            </w:r>
          </w:p>
        </w:tc>
      </w:tr>
      <w:tr w:rsidR="00AD08D2" w14:paraId="474678E6" w14:textId="77777777">
        <w:trPr>
          <w:trHeight w:val="288"/>
        </w:trPr>
        <w:tc>
          <w:tcPr>
            <w:tcW w:w="212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76CB038B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Destination Image</w:t>
            </w:r>
          </w:p>
        </w:tc>
        <w:tc>
          <w:tcPr>
            <w:tcW w:w="2127" w:type="dxa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6553D6A4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0.556</w:t>
            </w:r>
          </w:p>
        </w:tc>
        <w:tc>
          <w:tcPr>
            <w:tcW w:w="2127" w:type="dxa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5C5E4830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0.840</w:t>
            </w:r>
          </w:p>
        </w:tc>
        <w:tc>
          <w:tcPr>
            <w:tcW w:w="2127" w:type="dxa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280447E2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0.882</w:t>
            </w:r>
          </w:p>
        </w:tc>
      </w:tr>
      <w:tr w:rsidR="00AD08D2" w14:paraId="5B598E8B" w14:textId="77777777">
        <w:trPr>
          <w:trHeight w:val="288"/>
        </w:trPr>
        <w:tc>
          <w:tcPr>
            <w:tcW w:w="2127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7598FA8D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Intention To Visit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08D0DBC0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4F8B1736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0.726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260650E1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0.840</w:t>
            </w:r>
          </w:p>
        </w:tc>
      </w:tr>
    </w:tbl>
    <w:p w14:paraId="15BE5D4A" w14:textId="77777777" w:rsidR="00AD08D2" w:rsidRDefault="00AD08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D9DD9" w14:textId="77777777" w:rsidR="00AD08D2" w:rsidRDefault="00432C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Structural Model</w:t>
      </w:r>
    </w:p>
    <w:p w14:paraId="7C6D6FFC" w14:textId="77777777" w:rsidR="00AD08D2" w:rsidRDefault="00432C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Nilai R-square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Destination Image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0.318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Destination Image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31.8%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Visual Effect, Vocal Effect, Celebrity Effect.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Nilai R-square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0.277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To Visit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27.7%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Image.</w:t>
      </w:r>
    </w:p>
    <w:p w14:paraId="0D6E14CE" w14:textId="77777777" w:rsidR="00AD08D2" w:rsidRDefault="00432CE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Kesesuaian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</w:t>
      </w:r>
      <w:r>
        <w:rPr>
          <w:rFonts w:ascii="Times New Roman" w:eastAsia="Times New Roman" w:hAnsi="Times New Roman" w:cs="Times New Roman"/>
          <w:sz w:val="24"/>
          <w:szCs w:val="24"/>
        </w:rPr>
        <w:t>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Q-square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prediksi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model. Nilai Q-square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0.168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0.51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predictive relevance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Visual Effect, Vocal Effect, Celebrity Effect, Destination Image,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Visit.</w:t>
      </w:r>
    </w:p>
    <w:p w14:paraId="5320D8DC" w14:textId="77777777" w:rsidR="00AD08D2" w:rsidRDefault="00AD08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C4857" w14:textId="77777777" w:rsidR="00AD08D2" w:rsidRDefault="00432CE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Analisa Path Coefficients</w:t>
      </w:r>
    </w:p>
    <w:tbl>
      <w:tblPr>
        <w:tblStyle w:val="a1"/>
        <w:tblW w:w="8505" w:type="dxa"/>
        <w:tblLayout w:type="fixed"/>
        <w:tblLook w:val="0600" w:firstRow="0" w:lastRow="0" w:firstColumn="0" w:lastColumn="0" w:noHBand="1" w:noVBand="1"/>
      </w:tblPr>
      <w:tblGrid>
        <w:gridCol w:w="510"/>
        <w:gridCol w:w="3270"/>
        <w:gridCol w:w="1650"/>
        <w:gridCol w:w="1440"/>
        <w:gridCol w:w="1635"/>
      </w:tblGrid>
      <w:tr w:rsidR="00AD08D2" w14:paraId="32B873A7" w14:textId="77777777"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3DFF1F7" w14:textId="77777777" w:rsidR="00AD08D2" w:rsidRDefault="00AD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152920E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Hipotesis</w:t>
            </w:r>
            <w:proofErr w:type="spellEnd"/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07BA10B6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Path Coefficient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081FBFB5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T-value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450A2EF6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Hasil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Hipotesis</w:t>
            </w:r>
            <w:proofErr w:type="spellEnd"/>
          </w:p>
        </w:tc>
      </w:tr>
      <w:tr w:rsidR="00AD08D2" w14:paraId="4A124FB4" w14:textId="77777777">
        <w:tc>
          <w:tcPr>
            <w:tcW w:w="510" w:type="dxa"/>
            <w:tcBorders>
              <w:top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693990CD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H1:</w:t>
            </w:r>
          </w:p>
        </w:tc>
        <w:tc>
          <w:tcPr>
            <w:tcW w:w="3270" w:type="dxa"/>
            <w:tcBorders>
              <w:top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6074FF15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Visual Effect -&gt; Destination Image</w:t>
            </w:r>
          </w:p>
        </w:tc>
        <w:tc>
          <w:tcPr>
            <w:tcW w:w="1650" w:type="dxa"/>
            <w:tcBorders>
              <w:top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036AB714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0.325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FFE23B4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5.332</w:t>
            </w:r>
          </w:p>
        </w:tc>
        <w:tc>
          <w:tcPr>
            <w:tcW w:w="1635" w:type="dxa"/>
            <w:tcBorders>
              <w:top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43AC7506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Diterima</w:t>
            </w:r>
            <w:proofErr w:type="spellEnd"/>
          </w:p>
        </w:tc>
      </w:tr>
      <w:tr w:rsidR="00AD08D2" w14:paraId="3F5E084E" w14:textId="77777777">
        <w:tc>
          <w:tcPr>
            <w:tcW w:w="5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3B889524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H2:</w:t>
            </w:r>
          </w:p>
        </w:tc>
        <w:tc>
          <w:tcPr>
            <w:tcW w:w="32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01CE5D60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Vocal Effect -&gt; Destination Image</w:t>
            </w:r>
          </w:p>
        </w:tc>
        <w:tc>
          <w:tcPr>
            <w:tcW w:w="165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64E0D070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0.308</w:t>
            </w:r>
          </w:p>
        </w:tc>
        <w:tc>
          <w:tcPr>
            <w:tcW w:w="144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FA94B1C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4.971</w:t>
            </w:r>
          </w:p>
        </w:tc>
        <w:tc>
          <w:tcPr>
            <w:tcW w:w="16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3CB3234D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Diterima</w:t>
            </w:r>
            <w:proofErr w:type="spellEnd"/>
          </w:p>
        </w:tc>
      </w:tr>
      <w:tr w:rsidR="00AD08D2" w14:paraId="3ED74068" w14:textId="77777777">
        <w:tc>
          <w:tcPr>
            <w:tcW w:w="5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5716F2E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H3:</w:t>
            </w:r>
          </w:p>
        </w:tc>
        <w:tc>
          <w:tcPr>
            <w:tcW w:w="32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3BC2FF31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Celebrity Effect -&gt; Destination Image</w:t>
            </w:r>
          </w:p>
        </w:tc>
        <w:tc>
          <w:tcPr>
            <w:tcW w:w="165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42C4DF94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44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5C2165F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16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51E0F9AD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diterima</w:t>
            </w:r>
            <w:proofErr w:type="spellEnd"/>
          </w:p>
        </w:tc>
      </w:tr>
      <w:tr w:rsidR="00AD08D2" w14:paraId="3BE7E5FB" w14:textId="77777777">
        <w:tc>
          <w:tcPr>
            <w:tcW w:w="510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62CEB876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H4: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F87692D" w14:textId="77777777" w:rsidR="00AD08D2" w:rsidRDefault="00432C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Destination Image -&gt; Intention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Visit</w:t>
            </w:r>
          </w:p>
        </w:tc>
        <w:tc>
          <w:tcPr>
            <w:tcW w:w="1650" w:type="dxa"/>
            <w:tcBorders>
              <w:bottom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8DAA2CF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0.526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6A4D9A1" w14:textId="77777777" w:rsidR="00AD08D2" w:rsidRDefault="00432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10.258</w:t>
            </w:r>
          </w:p>
        </w:tc>
        <w:tc>
          <w:tcPr>
            <w:tcW w:w="1635" w:type="dxa"/>
            <w:tcBorders>
              <w:bottom w:val="single" w:sz="8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D3DEE33" w14:textId="77777777" w:rsidR="00AD08D2" w:rsidRDefault="00432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Diterima</w:t>
            </w:r>
            <w:proofErr w:type="spellEnd"/>
          </w:p>
        </w:tc>
      </w:tr>
    </w:tbl>
    <w:p w14:paraId="4A6EA4A7" w14:textId="77777777" w:rsidR="00AD08D2" w:rsidRDefault="00AD0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F65AD" w14:textId="77777777" w:rsidR="00AD08D2" w:rsidRDefault="00432C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Pengaruh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Visual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Effect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Destination Image</w:t>
      </w:r>
    </w:p>
    <w:p w14:paraId="10DC4A82" w14:textId="77777777" w:rsidR="00AD08D2" w:rsidRDefault="00432C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Visual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memperlihatkan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pemandangan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Korea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Visual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penontonnya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tempat-tempat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Korea Selatan. 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penonton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Selatan. 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diduku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Lee, Ham, &amp; Kim (2015)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visual image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dan drama TV,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Destination Image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231A97" w14:textId="77777777" w:rsidR="00AD08D2" w:rsidRDefault="00AD08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009FE" w14:textId="77777777" w:rsidR="00AD08D2" w:rsidRDefault="00432C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Vocal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Effect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Destination Image</w:t>
      </w:r>
    </w:p>
    <w:p w14:paraId="094C27EC" w14:textId="77777777" w:rsidR="00AD08D2" w:rsidRDefault="00432C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Vocal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Vocal Effect,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"Saya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kagum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BTS".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Vocal Effect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Destination Image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lagu-lagu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BTS.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seringkali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sastra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penggemarnya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liriknya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lagu-lagunya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mendengar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audiensnya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kagum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ritme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pelafalan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Selatan. 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Destination Image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(Gib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&amp; Connell, 2007). </w:t>
      </w:r>
    </w:p>
    <w:p w14:paraId="49A4499F" w14:textId="77777777" w:rsidR="00AD08D2" w:rsidRDefault="00AD08D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EA93E24" w14:textId="77777777" w:rsidR="00AD08D2" w:rsidRDefault="00432C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Celebrity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Effect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Destination Image</w:t>
      </w:r>
    </w:p>
    <w:p w14:paraId="7DC1BBB3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Celebrity Effect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Hasil 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Celebrity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Destination Image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1),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Celebrity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Celebrity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boyband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Selatan.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pergerakan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cobakan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4AACF4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>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Destination Image (Lee et al., 2008).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terbatasnya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first-hand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second-h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experience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(Lee et al., 2008).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mancanegara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penggemarnya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selebriti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Destination Image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menduga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penggemar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K-Pop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idol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Korea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</w:t>
      </w:r>
      <w:r>
        <w:rPr>
          <w:rFonts w:ascii="Times New Roman" w:eastAsia="Times New Roman" w:hAnsi="Times New Roman" w:cs="Times New Roman"/>
          <w:sz w:val="24"/>
          <w:szCs w:val="24"/>
        </w:rPr>
        <w:t>erjaan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mental, dan 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pernyataan-pernyataan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Celebrity Ef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Lee, Scott, &amp; Kim (2008)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selebriti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D9C7E9" w14:textId="77777777" w:rsidR="00AD08D2" w:rsidRDefault="00AD08D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D7031E" w14:textId="77777777" w:rsidR="00AD08D2" w:rsidRDefault="00432C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Destin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ation Image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Visit</w:t>
      </w:r>
    </w:p>
    <w:p w14:paraId="1B9F8F0F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Destination Image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Visual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Vocal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performance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para ARMY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Destination Image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"Korea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pemandangan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". Para ARMY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pemandangan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performance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Iwashita (2006),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Chaulagain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 (2019), Chen &amp; Tsai (2007),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Tan &amp; Wu (2016)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Kanwel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 (2019),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Afshardoost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Eshagi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(2020)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Destination Image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Tan &amp; Wu (2016)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prediktor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behavioral intentions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pilihan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destinasi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Visit.</w:t>
      </w:r>
    </w:p>
    <w:p w14:paraId="53400146" w14:textId="77777777" w:rsidR="00AD08D2" w:rsidRDefault="00AD08D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97DB790" w14:textId="77777777" w:rsidR="00AD08D2" w:rsidRDefault="00432CE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SIMPULAN DAN SARAN</w:t>
      </w:r>
    </w:p>
    <w:p w14:paraId="46F8070C" w14:textId="77777777" w:rsidR="00AD08D2" w:rsidRDefault="00432C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Visual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Vocal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orea Selatan,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ARMY di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Celebrity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member-member BTS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terbentuknya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ARMY di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ARMY di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Selatan. </w:t>
      </w:r>
    </w:p>
    <w:p w14:paraId="34333B3D" w14:textId="77777777" w:rsidR="00AD08D2" w:rsidRDefault="00432C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Indonesia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Intention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tempat-tempat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Indonesia.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Kementerian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Kemenparekraf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entertainment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Visual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penyanyi-penyanyi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kedepannya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pinggiran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kota-kota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metropolitan di Indonesia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Indonesia.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Destination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entertainment Indonesia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penyanyi-penyanyi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agar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</w:p>
    <w:p w14:paraId="2C7471DF" w14:textId="77777777" w:rsidR="00AD08D2" w:rsidRDefault="00432C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ARMY di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menentukkan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lain,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memfokuskan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ARMY di Surabaya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prediksi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Celebrity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ination Image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celebrity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celebrity worship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familiarity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z w:val="24"/>
          <w:szCs w:val="24"/>
        </w:rPr>
        <w:t>ebriti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NCT,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Blackpink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TWICE, Stray Kids, IU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selebriti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 lain.</w:t>
      </w:r>
    </w:p>
    <w:p w14:paraId="0A414245" w14:textId="77777777" w:rsidR="00AD08D2" w:rsidRDefault="00AD08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804C5" w14:textId="77777777" w:rsidR="00AD08D2" w:rsidRDefault="00432CE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REFERENSI</w:t>
      </w:r>
    </w:p>
    <w:p w14:paraId="56FBB9C7" w14:textId="2F4A327E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Afshardoost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Eshaghi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M. S. (2020). Destination image and tourist behavio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ral intentions: 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meta-analysis.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Tourism Management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104154.</w:t>
      </w:r>
    </w:p>
    <w:p w14:paraId="1212FAB0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Ekinci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Y., &amp; Li, G. (2013). Self-congruence, functional congruence, and destination choice.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Business Research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(6), 719-723.</w:t>
      </w:r>
    </w:p>
    <w:p w14:paraId="7D27DAEB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Assael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H. (1984).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Consumer behavior and marketing action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Kent Pub.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Co..</w:t>
      </w:r>
      <w:proofErr w:type="gramEnd"/>
    </w:p>
    <w:p w14:paraId="7D067748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Bae, I. Y. (2020, Jul 26). ​​Korea’s hallyu tourists spent US$1,007 on average in 2019.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Retail in Asia</w:t>
      </w:r>
      <w:r>
        <w:rPr>
          <w:rFonts w:ascii="Times New Roman" w:eastAsia="Times New Roman" w:hAnsi="Times New Roman" w:cs="Times New Roman"/>
          <w:sz w:val="24"/>
          <w:szCs w:val="24"/>
        </w:rPr>
        <w:t>. https://retailinasia.com/in-markets/koreas-hallyu-tourists-spent-us1007-on-average-in-2019/</w:t>
      </w:r>
    </w:p>
    <w:p w14:paraId="7C1B068E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Baloglu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Brinberg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D. (1997). Affecti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ve images of tourism destinations.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travel research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(4), 11-15.</w:t>
      </w:r>
    </w:p>
    <w:p w14:paraId="33D76A1A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Baloglu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S., &amp; McCleary, K. W. (1998). A model of destination image formation.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Annals of tourism research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(4), 868-897.</w:t>
      </w:r>
    </w:p>
    <w:p w14:paraId="6A0E2C4D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Baloglu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S. (2001). Image variations of Turkey by famili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arity index: Informational and experiential dimensions.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Tourism management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(2), 127-133.</w:t>
      </w:r>
    </w:p>
    <w:p w14:paraId="3CC68367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Beerli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Martı́n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J. D. (2004). Tourists’ characteristics and the perceived image of tourist destinations: a quantitative analysis—a case study of Lanzarote, 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pain.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Tourism management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(5), 623-636.</w:t>
      </w:r>
    </w:p>
    <w:p w14:paraId="26ABE2CE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Blech, G. E., &amp; Blech, M. A. (2001).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Advertising and promotion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(5th ed.). McGraw-Hill/Irwin.</w:t>
      </w:r>
    </w:p>
    <w:p w14:paraId="2B28D141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Byrne, A., Whitehead, M., &amp; Breen, S. (2003). The naked truth of celebrity endorsement.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British Food Journal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105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(4), 288-296.</w:t>
      </w:r>
    </w:p>
    <w:p w14:paraId="57F06AFA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Chalip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L., Green, B. C., &amp; Hill, B. (2003). Research and reviews.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sport management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(3), 214-234.</w:t>
      </w:r>
    </w:p>
    <w:p w14:paraId="3D44D3C9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Chaulagain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iitala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J., &amp; Fu, X. (2019). The impact of country image and destination image on US tourists’ travel intention.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Destination Marketing &amp; Management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1-11.</w:t>
      </w:r>
    </w:p>
    <w:p w14:paraId="147D8D21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Chen, C. F., &amp; Tsai, D. (2007). How destination image and evaluative factors affect be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havioral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intentions?.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Tourism management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(4), 1115-1122.</w:t>
      </w:r>
    </w:p>
    <w:p w14:paraId="2F9BECED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Chon, K. S. (1991). Tourism destination image modification process: Marketing implications.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Tourism management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(1), 68-72.</w:t>
      </w:r>
    </w:p>
    <w:p w14:paraId="0BDD13F2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Crompton, J. L. (1979). An assessment of the image of Mexico as a vacation destination and the influence of geographical location upon that image.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travel research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(4), 18-23.</w:t>
      </w:r>
    </w:p>
    <w:p w14:paraId="3B52E835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Eroglu, S.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Machleit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K. A., &amp; Davis, L. M. (2001). Atmospheric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qualities of online retailing: A conceptual model and implications.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Business research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(2), 177-184.</w:t>
      </w:r>
    </w:p>
    <w:p w14:paraId="76A3030E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Fakeye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P. C., &amp; Crompton, J. L. (1991). Image differences between prospective, first-time, and repeat visitors to the Lower Rio Grande Valley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travel research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(2), 10-16.</w:t>
      </w:r>
    </w:p>
    <w:p w14:paraId="66B92D10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Fernandez, C. (2020, Sep 30). 6 times BTS looked unbelievably handsome in a modern hanbok.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Koreaboo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https://origin.koreaboo.com/lists/6-times-bts-looked-unbelievably-handsome-in-modern-hanbok/</w:t>
      </w:r>
    </w:p>
    <w:p w14:paraId="6902BE1D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Gartner, W. C. (19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94). Image formation process.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travel &amp; tourism marketing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(2-3), 191-216.</w:t>
      </w:r>
    </w:p>
    <w:p w14:paraId="29444FAE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Gibson, C., &amp; Connell, J. (2007). Music, tourism and the transformation of Memphis.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Tourism geographies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(2), 160-190.</w:t>
      </w:r>
    </w:p>
    <w:p w14:paraId="3CB18454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Gordon, H. (2019, Dec 7). 12 K-Pop songs that inco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rporate elements of traditional Korean culture.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Soompi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https://www.soompi.com/article/1367060wpp/12-k-pop-songs-that-incorporate-elements-of-traditional-korean-culture</w:t>
      </w:r>
    </w:p>
    <w:p w14:paraId="012E5440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W. (2021, Aug 12). ​​The power of BTS spreads to the tourism industry.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Korea Jo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ongAng Daily.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https://koreajoongangdaily.joins.com/2021/08/12/culture/foodTravel/BTS-World-Cup-Bridge-Jimmy-Fallon/20210812172200395.html</w:t>
      </w:r>
    </w:p>
    <w:p w14:paraId="6962C489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Hestianingsih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(2020, Sep 25).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k-pop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Twitter.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Wolipop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https://wolipop.detik.c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om/entertainment-news/d-5187729/5-grup-k-pop-paling-populer-di-indonesia-versi-twitter</w:t>
      </w:r>
    </w:p>
    <w:p w14:paraId="0D1A98D6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Holbrook, M. B., &amp; Anand, P. (1990). Effects of tempo and situational arousal on the listener's perceptual and affective responses to music.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Psychology of Music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(2),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150-162.</w:t>
      </w:r>
    </w:p>
    <w:p w14:paraId="5065F93F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Iskandar (2020, Des 2). BTS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Blackpink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Spotify Wrapped 2020 di Indonesia, 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Liputan6. </w:t>
      </w:r>
      <w:r>
        <w:rPr>
          <w:rFonts w:ascii="Times New Roman" w:eastAsia="Times New Roman" w:hAnsi="Times New Roman" w:cs="Times New Roman"/>
          <w:sz w:val="24"/>
          <w:szCs w:val="24"/>
        </w:rPr>
        <w:t>https://www.liputan6.com/tekno/read/4423381/bts-dan-blackpink-rajai-spotify-wrapped-2020-di-indonesia-artis-lokalnya-siapa</w:t>
      </w:r>
    </w:p>
    <w:p w14:paraId="7317C5DE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Iwashita, C. (2006). Media representation of the UK as a destination for Japanese tourists: Popular culture and tourism.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Tourist studies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(1), 59-77.</w:t>
      </w:r>
    </w:p>
    <w:p w14:paraId="720EC9A2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Jang, S., Bai, B., Hu, C., &amp; Wu, C. M. E. (2009). Affect, travel motivation, and travel intention: A seni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or market.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Hospitality &amp; Tourism Research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(1), 51-73.</w:t>
      </w:r>
    </w:p>
    <w:p w14:paraId="3C5A52F3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Kaltcheva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V. D., &amp; Weitz, B. A. (2006). When should a retailer create an exciting store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environment?.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marketing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(1), 107-118.</w:t>
      </w:r>
    </w:p>
    <w:p w14:paraId="702CFAEF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Kamboj,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Sarmah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B., Gupta, S., &amp; Dwivedi, 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(2018). Examining branding co-creation in brand communities on social media: Applying the paradigm of Stimulus-Organism-Response.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International Journal of Information Management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169-185.</w:t>
      </w:r>
    </w:p>
    <w:p w14:paraId="08A387AE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Kanwel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Lingqiang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Z., Asif, M., Hwang, J., Hussain, A., &amp;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Jameel, A. (2019). The influence of destination image on tourist loyalty and intention to visit: Testing a multiple mediation approach.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Sustainability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(22), 6401.</w:t>
      </w:r>
    </w:p>
    <w:p w14:paraId="0498E493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Kim, H., &amp; Richardson, S. L. (2003). Motion picture impacts on destination images.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Annals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of tourism research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(1), 216-237.</w:t>
      </w:r>
    </w:p>
    <w:p w14:paraId="78857E04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Kim, S. (2012). Audience involvement and film tourism experiences: Emotional places, emotional experiences.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Tourism Management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(2), 387-396.</w:t>
      </w:r>
    </w:p>
    <w:p w14:paraId="34405C82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Kim, S. H. (2019, Jul 1). 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Gangneung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Jumunjin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', the best destination for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tour by foreigners.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etoday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https://m.etoday.co.kr/view.php?idxno=1771429</w:t>
      </w:r>
    </w:p>
    <w:p w14:paraId="2429C736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Kim, S.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Agrusa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J., Chon, K., &amp; Cho, Y. (2008). The effects of Korean pop culture on Hong Kong residents' perceptions of Korea as a potential tourist destination.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T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ravel &amp; Tourism Marketing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(2-3), 163-183.</w:t>
      </w:r>
    </w:p>
    <w:p w14:paraId="71CC303D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Kim, W. H., Lee, C., &amp; Kim, S. (2020). The influence of Hallyu on Africans’ perceptions of Korea: The moderating role of service quality.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Sustainability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(8), 3245.</w:t>
      </w:r>
    </w:p>
    <w:p w14:paraId="41639B42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Lee, B., Ham, S., &amp; Kim, D. (2015). The effe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cts of likability of Korean celebrities, dramas, and music on preferences for Korean restaurants: A mediating effect of a country image of Korea.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International Journal of Hospitality Management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200-212.</w:t>
      </w:r>
    </w:p>
    <w:p w14:paraId="2547F9A3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Lee, C. K., Lee, Y. K., &amp; Lee, B. (2005). Korea’s destination image formed by the 2002 World Cup.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Annals of tourism research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(4), 839-858.</w:t>
      </w:r>
    </w:p>
    <w:p w14:paraId="5540A0B4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Lee, S., Scott, D., &amp; Kim, H. (2008). Celebrity fan involvement and destination perceptions.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Annals of Tourism Research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(3), 809-832.</w:t>
      </w:r>
    </w:p>
    <w:p w14:paraId="2B6205F7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Lee, S., &amp; Bai, B. (2010). A qualitative analysis of the impact of popular culture on destination image: A case study 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 Korean wave from Japanese fans.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International CHRIE Conference-Refereed Track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1.</w:t>
      </w:r>
    </w:p>
    <w:p w14:paraId="6A8B8FC6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Liu, X., Li, J. J., &amp; Yang, Y. (2015). Travel arrangement as a moderator in image–satisfaction–behavior relations: An investigation of Chinese outbound travelers.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f Vacation Marketing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(3), 225-236.</w:t>
      </w:r>
    </w:p>
    <w:p w14:paraId="07177DDE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Loureiro, S., &amp; Ribeiro, L. (2011). The effect of atmosphere on emotions and online shopping intention: Age differentiation. In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Australian and New Zealand Marketing Academy Conference, Perth, Australia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B446672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Lupton, R. A.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1997). Customer portfolio development: Modeling destination adopters,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inactives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and rejecters.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travel research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(1), 35-43.</w:t>
      </w:r>
    </w:p>
    <w:p w14:paraId="7A1AF11D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Mattila, A. S., &amp; Wirtz, J. (2001). Congruency of scent and music as a driver of in-store evaluations and behavior.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urnal of retailing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77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(2), 273-289.</w:t>
      </w:r>
    </w:p>
    <w:p w14:paraId="76A0CD3C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Papadimitriou, 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Apostolopoulou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Kaplanidou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K. (2015). Destination personality, affective image, and behavioral intentions in domestic urban tourism.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travel research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(3), 302-315.</w:t>
      </w:r>
    </w:p>
    <w:p w14:paraId="11EE5FA0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Park, D. R. (2019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May 5). BTS, whose international status has risen.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https://news.v.daum.net/v/20190505080011204</w:t>
      </w:r>
    </w:p>
    <w:p w14:paraId="00D7351A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Rajaguru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R. (2014). Motion picture-induced visual, vocal and celebrity effects on tourism motivation: Stimulus organism response model.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Asia Pacific Jou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rnal of Tourism Research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(4), 375-388.</w:t>
      </w:r>
    </w:p>
    <w:p w14:paraId="5B1CCDDB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Riley, R. W., &amp; Van Doren, C. S. (1992). Movies as tourism promotion: A ‘pull’ factor in a ‘push’ location.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Tourism management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(3), 267-274.</w:t>
      </w:r>
    </w:p>
    <w:p w14:paraId="7B12393A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Robert, D., &amp; John, R. (1982). Store atmosphere: an environmental psychology approach.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retailing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(1), 34-57.</w:t>
      </w:r>
    </w:p>
    <w:p w14:paraId="052A563E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Roll, M. (2020, Oct 13). Korean wave (hallyu) – The rise of Korea’s cultural economy &amp; pop culture.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Martin Roll Business and Brand 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rategist.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https://martinroll.com/resources/articles/asia/korean-wave-hallyu-the-rise-of-koreas-cultural-economy-pop-culture/ </w:t>
      </w:r>
    </w:p>
    <w:p w14:paraId="443B38DA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Schiffman, L. G., &amp; Kanuk, L. L. (2004).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Consumer behavior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(8th ed.). Science and Education: An Open Access and Academic Publisher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F00E31B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Sherman, E., Mathur, A., &amp; Smith, R. B. (1997). Store environment and consumer purchase behavior: Mediating role of consumer emotions.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Psychology &amp; Marketing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(4), 361-378.</w:t>
      </w:r>
    </w:p>
    <w:p w14:paraId="50154977" w14:textId="4C7FE011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T. A. (2000).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Advertising promotion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(5th ed.)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The Dryden Press. </w:t>
      </w:r>
    </w:p>
    <w:p w14:paraId="5BB03F15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Sung,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S. Y. (2010). Constructing a new image: Hallyu in Taiwan.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European Journal of East Asian Studies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(1), 25-45.</w:t>
      </w:r>
    </w:p>
    <w:p w14:paraId="1370F534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Tan, W. K., &amp; Wu, C. E. (2016). An investigation of the relationships among destination familiarity, destination image and future visit intentio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Destination Marketing &amp; Management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(3), 214-226.</w:t>
      </w:r>
    </w:p>
    <w:p w14:paraId="6F7B86EE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Um, S., &amp; Crompton, J. L. (1992). The roles of perceived inhibitors and facilitators in pleasure travel destination decisions.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travel research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(3), 18-25.</w:t>
      </w:r>
    </w:p>
    <w:p w14:paraId="70F45DC1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Wen, 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Josiam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B. M.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Spears, D. L., &amp; Yang, Y. (2018). Influence of movies and television on Chinese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tourists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perception toward international tourism destinations.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Tourism management perspectives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211-219.</w:t>
      </w:r>
    </w:p>
    <w:p w14:paraId="69BDBAB5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Whang, H., Yong, S., &amp; Ko, E. (2016). Pop culture, destination im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ages, and visit intentions: Theory and research on travel motivations of Chinese and Russian tourists.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business research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(2), 631-641.</w:t>
      </w:r>
    </w:p>
    <w:p w14:paraId="2EB0ACDD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Woodside, A. G.,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Lysonski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S. (1989). A general model of traveler destination choice.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travel R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esearch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(4), 8-14.</w:t>
      </w:r>
    </w:p>
    <w:p w14:paraId="4AE45E78" w14:textId="77777777" w:rsidR="00AD08D2" w:rsidRDefault="00432CE1" w:rsidP="00432C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Wright, T. (2008).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Visual impact: Culture and the meaning of images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Berg Publisher.</w:t>
      </w:r>
    </w:p>
    <w:p w14:paraId="360906AC" w14:textId="77777777" w:rsidR="00AD08D2" w:rsidRDefault="00AD08D2" w:rsidP="00432CE1">
      <w:pPr>
        <w:spacing w:line="240" w:lineRule="auto"/>
        <w:ind w:left="720" w:hanging="720"/>
        <w:jc w:val="both"/>
        <w:rPr>
          <w:rFonts w:ascii="Calibri" w:eastAsia="Calibri" w:hAnsi="Calibri" w:cs="Calibri"/>
          <w:color w:val="222222"/>
          <w:highlight w:val="white"/>
        </w:rPr>
      </w:pPr>
    </w:p>
    <w:sectPr w:rsidR="00AD08D2">
      <w:pgSz w:w="11906" w:h="16838"/>
      <w:pgMar w:top="1699" w:right="1699" w:bottom="1699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D2"/>
    <w:rsid w:val="00432CE1"/>
    <w:rsid w:val="00A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6EAB"/>
  <w15:docId w15:val="{4D53C7A1-A517-49BB-9A9D-5F4F335F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3ferry.jaolis@petra.ac.id" TargetMode="External"/><Relationship Id="rId4" Type="http://schemas.openxmlformats.org/officeDocument/2006/relationships/hyperlink" Target="mailto:3ferry.jaolis@petr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6845</Words>
  <Characters>39022</Characters>
  <Application>Microsoft Office Word</Application>
  <DocSecurity>0</DocSecurity>
  <Lines>325</Lines>
  <Paragraphs>91</Paragraphs>
  <ScaleCrop>false</ScaleCrop>
  <Company/>
  <LinksUpToDate>false</LinksUpToDate>
  <CharactersWithSpaces>45776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 Liangga</cp:lastModifiedBy>
  <cp:revision>2</cp:revision>
  <dcterms:created xsi:type="dcterms:W3CDTF">2022-01-21T08:09:00Z</dcterms:created>
  <dcterms:modified xsi:type="dcterms:W3CDTF">2022-01-21T08:12:00Z</dcterms:modified>
</cp:coreProperties>
</file>